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zk2635796.xml.htm"/>
      <w:bookmarkStart w:id="1" w:name="kszk263579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Ellis Sean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KIRYAT HADASSAH</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MINRAV BUILDING, 5TH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JERUSALEM</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9112002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ISRAEL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Entera Bio Ltd.</w:t>
              </w:r>
            </w:hyperlink>
            <w:r>
              <w:rPr/>
              <w:t xml:space="preserve"> [ </w:t>
            </w:r>
            <w:r>
              <w:rPr>
                <w:rFonts w:ascii="Times;serif" w:hAnsi="Times;serif"/>
                <w:color w:val="0000FF"/>
                <w:sz w:val="24"/>
                <w:shd w:fill="FFFFFF" w:val="clear"/>
              </w:rPr>
              <w:t>ENTX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4"/>
        <w:gridCol w:w="773"/>
        <w:gridCol w:w="600"/>
        <w:gridCol w:w="349"/>
        <w:gridCol w:w="932"/>
        <w:gridCol w:w="456"/>
        <w:gridCol w:w="618"/>
        <w:gridCol w:w="1165"/>
        <w:gridCol w:w="999"/>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0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 par value NIS 0.0000769 per share</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20,034</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208,132</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2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71"/>
        <w:gridCol w:w="276"/>
        <w:gridCol w:w="906"/>
        <w:gridCol w:w="801"/>
        <w:gridCol w:w="1026"/>
        <w:gridCol w:w="801"/>
        <w:gridCol w:w="801"/>
        <w:gridCol w:w="936"/>
        <w:gridCol w:w="831"/>
        <w:gridCol w:w="846"/>
      </w:tblGrid>
      <w:tr>
        <w:trPr>
          <w:tblHeader w:val="true"/>
        </w:trPr>
        <w:tc>
          <w:tcPr>
            <w:tcW w:w="1222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102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1.37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40,000</w:t>
            </w:r>
            <w:r>
              <w:rPr>
                <w:rFonts w:ascii="Times;serif" w:hAnsi="Times;serif"/>
                <w:color w:val="008000"/>
                <w:position w:val="7"/>
                <w:sz w:val="16"/>
                <w:sz w:val="20"/>
                <w:shd w:fill="FFFFFF" w:val="clear"/>
              </w:rPr>
              <w:t>(2)</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08/07/2026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05/07/2036</w:t>
            </w:r>
          </w:p>
        </w:tc>
        <w:tc>
          <w:tcPr>
            <w:tcW w:w="10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 par value NIS 0.0000769 per share</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Board of Directors (the "Board") of Entera Bio Ltd. (the "Company") awarded these shares to the Reporting Person in lieu of the cash fees the Reporting Person was entitled to for services rendered as a director of the Company for the first quarter and second quarter of 2026. This grant of shares was approved by the Board on August 5, 2026, subject to the filing by the Company of a Registration Statement on Form S-8 registering the shares, which occurred on August 7,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a grant of fully vested options to purchase ordinary shares. This grant of options was approved by the Board on May 7, 2026, subject to (i) approval by the Company's shareholders, which was obtained on July 14, 2026 and (ii) the filing by the Company of a Registration Statement on Form S-8 registering the ordinary shares underlying the option grant, which occurred on August 7,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Dana Yaacov-Garbeli,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04752" TargetMode="External"/><Relationship Id="rId5" Type="http://schemas.openxmlformats.org/officeDocument/2006/relationships/hyperlink" Target="http://www.sec.gov/cgi-bin/browse-edgar?action=getcompany&amp;CIK=000163809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745</Words>
  <Characters>3969</Characters>
  <CharactersWithSpaces>4634</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